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6F10" w14:textId="7C82ECA3" w:rsidR="00FD6972" w:rsidRDefault="00FD6972" w:rsidP="00B12213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B65B9F" w:rsidRPr="009438D7">
        <w:rPr>
          <w:rFonts w:ascii="新細明體" w:hAnsi="新細明體" w:hint="eastAsia"/>
          <w:b/>
          <w:color w:val="000000"/>
          <w:sz w:val="36"/>
          <w:szCs w:val="36"/>
        </w:rPr>
        <w:t>「</w:t>
      </w:r>
      <w:r w:rsidR="00F61523" w:rsidRPr="00F61523">
        <w:rPr>
          <w:rFonts w:ascii="標楷體" w:eastAsia="標楷體" w:hAnsi="標楷體" w:hint="eastAsia"/>
          <w:b/>
          <w:color w:val="000000"/>
          <w:sz w:val="36"/>
          <w:szCs w:val="36"/>
        </w:rPr>
        <w:t>2025亞洲極限單車錦標賽機票採購案</w:t>
      </w:r>
      <w:r w:rsidR="00B65B9F" w:rsidRPr="00F61523">
        <w:rPr>
          <w:rFonts w:ascii="新細明體" w:hAnsi="新細明體" w:hint="eastAsia"/>
          <w:b/>
          <w:color w:val="000000"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63856A98" w14:textId="2AA07D90" w:rsidR="00DB5C99" w:rsidRPr="00DB5C99" w:rsidRDefault="00FD6972" w:rsidP="001D6A18">
      <w:pPr>
        <w:pStyle w:val="a5"/>
        <w:numPr>
          <w:ilvl w:val="0"/>
          <w:numId w:val="7"/>
        </w:numPr>
        <w:spacing w:line="520" w:lineRule="exact"/>
        <w:ind w:leftChars="0"/>
        <w:jc w:val="center"/>
        <w:rPr>
          <w:rFonts w:ascii="標楷體" w:eastAsia="標楷體" w:hAnsi="標楷體"/>
          <w:kern w:val="16"/>
          <w:sz w:val="28"/>
          <w:szCs w:val="28"/>
        </w:rPr>
      </w:pPr>
      <w:r w:rsidRPr="00DB5C99">
        <w:rPr>
          <w:rFonts w:ascii="標楷體" w:eastAsia="標楷體" w:hAnsi="標楷體" w:hint="eastAsia"/>
          <w:kern w:val="16"/>
          <w:sz w:val="28"/>
          <w:szCs w:val="28"/>
        </w:rPr>
        <w:t>採購案名：中華民國自由車協會</w:t>
      </w:r>
      <w:bookmarkStart w:id="1" w:name="_GoBack"/>
      <w:bookmarkEnd w:id="1"/>
      <w:r w:rsidR="00DA4765" w:rsidRPr="00DB5C99">
        <w:rPr>
          <w:rFonts w:ascii="新細明體" w:hAnsi="新細明體" w:hint="eastAsia"/>
          <w:color w:val="000000"/>
          <w:sz w:val="28"/>
          <w:szCs w:val="28"/>
        </w:rPr>
        <w:t>「</w:t>
      </w:r>
      <w:r w:rsidR="00F61523" w:rsidRPr="00DB5C99">
        <w:rPr>
          <w:rFonts w:ascii="標楷體" w:eastAsia="標楷體" w:hAnsi="標楷體" w:hint="eastAsia"/>
          <w:b/>
          <w:color w:val="000000"/>
          <w:sz w:val="28"/>
          <w:szCs w:val="28"/>
        </w:rPr>
        <w:t>2025亞洲極限單車錦標賽機</w:t>
      </w:r>
    </w:p>
    <w:p w14:paraId="0D150925" w14:textId="7B046D21" w:rsidR="00F61523" w:rsidRPr="00DB5C99" w:rsidRDefault="00DB5C99" w:rsidP="00DB5C99">
      <w:pPr>
        <w:pStyle w:val="a5"/>
        <w:spacing w:line="520" w:lineRule="exact"/>
        <w:ind w:leftChars="0" w:left="72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</w:t>
      </w:r>
      <w:r w:rsidR="00F61523" w:rsidRPr="00DB5C99">
        <w:rPr>
          <w:rFonts w:ascii="標楷體" w:eastAsia="標楷體" w:hAnsi="標楷體" w:hint="eastAsia"/>
          <w:b/>
          <w:color w:val="000000"/>
          <w:sz w:val="28"/>
          <w:szCs w:val="28"/>
        </w:rPr>
        <w:t>票採購案</w:t>
      </w:r>
      <w:r w:rsidR="00DA4765" w:rsidRPr="00DB5C99">
        <w:rPr>
          <w:rFonts w:ascii="新細明體" w:hAnsi="新細明體" w:hint="eastAsia"/>
          <w:color w:val="000000"/>
          <w:sz w:val="28"/>
          <w:szCs w:val="28"/>
        </w:rPr>
        <w:t>」</w:t>
      </w:r>
    </w:p>
    <w:p w14:paraId="74A58D76" w14:textId="77777777" w:rsidR="00FD6972" w:rsidRDefault="00FD6972" w:rsidP="00F61523">
      <w:pPr>
        <w:pStyle w:val="a3"/>
        <w:adjustRightInd w:val="0"/>
        <w:snapToGrid w:val="0"/>
        <w:spacing w:line="480" w:lineRule="exact"/>
        <w:ind w:left="0" w:firstLineChars="0" w:firstLine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7BAA1E8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F61523">
        <w:rPr>
          <w:rFonts w:ascii="標楷體" w:eastAsia="標楷體" w:hAnsi="標楷體" w:hint="eastAsia"/>
          <w:color w:val="FF0000"/>
          <w:sz w:val="28"/>
          <w:szCs w:val="28"/>
        </w:rPr>
        <w:t>7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53F3AA2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6FBEF807" w:rsidR="00FD6972" w:rsidRPr="00D156F8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2件行李(</w:t>
      </w:r>
      <w:r w:rsidR="000B1497">
        <w:rPr>
          <w:rFonts w:ascii="標楷體" w:eastAsia="標楷體" w:hAnsi="標楷體" w:hint="eastAsia"/>
          <w:sz w:val="28"/>
          <w:szCs w:val="28"/>
        </w:rPr>
        <w:t>每件</w:t>
      </w:r>
      <w:r w:rsidR="00B320BF">
        <w:rPr>
          <w:rFonts w:ascii="標楷體" w:eastAsia="標楷體" w:hAnsi="標楷體" w:hint="eastAsia"/>
          <w:sz w:val="28"/>
          <w:szCs w:val="28"/>
        </w:rPr>
        <w:t>2</w:t>
      </w:r>
      <w:r w:rsidR="00B320BF">
        <w:rPr>
          <w:rFonts w:ascii="標楷體" w:eastAsia="標楷體" w:hAnsi="標楷體"/>
          <w:sz w:val="28"/>
          <w:szCs w:val="28"/>
        </w:rPr>
        <w:t>3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kg)</w:t>
      </w:r>
      <w:r w:rsidR="005D0C8A">
        <w:rPr>
          <w:rFonts w:ascii="標楷體" w:eastAsia="標楷體" w:hAnsi="標楷體" w:hint="eastAsia"/>
          <w:sz w:val="28"/>
          <w:szCs w:val="28"/>
        </w:rPr>
        <w:t>並參考注意事項第(三)項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41512190" w14:textId="46354051" w:rsidR="00CC1C7A" w:rsidRPr="00FD33E8" w:rsidRDefault="00A44D92" w:rsidP="00CC1C7A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693"/>
        <w:gridCol w:w="709"/>
        <w:gridCol w:w="1276"/>
        <w:gridCol w:w="1559"/>
        <w:gridCol w:w="875"/>
      </w:tblGrid>
      <w:tr w:rsidR="00CC1C7A" w14:paraId="075C6EE9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F45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1BA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97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6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FD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BF8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8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7D2761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C1C7A" w14:paraId="7C0E3CC0" w14:textId="77777777" w:rsidTr="00B3519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CBE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8957" w14:textId="224F1375" w:rsidR="00345754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F61523">
              <w:rPr>
                <w:rFonts w:ascii="標楷體" w:eastAsia="標楷體" w:hAnsi="標楷體" w:hint="eastAsia"/>
                <w:b/>
                <w:bCs/>
              </w:rPr>
              <w:t>日本</w:t>
            </w:r>
          </w:p>
          <w:p w14:paraId="5EFB9C86" w14:textId="7B022689" w:rsidR="00262885" w:rsidRDefault="00262885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經濟艙</w:t>
            </w:r>
          </w:p>
          <w:p w14:paraId="4AFDEC75" w14:textId="3DCF9107" w:rsidR="00345754" w:rsidRDefault="00345754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來回</w:t>
            </w:r>
          </w:p>
          <w:p w14:paraId="78754DA3" w14:textId="65A6CC71" w:rsidR="00CC1C7A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D29" w14:textId="6FF5C9E3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</w:t>
            </w:r>
            <w:r w:rsidR="008B7944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8B7944">
              <w:rPr>
                <w:rFonts w:ascii="標楷體" w:eastAsia="標楷體" w:hAnsi="標楷體" w:hint="eastAsia"/>
                <w:b/>
              </w:rPr>
              <w:t>1</w:t>
            </w:r>
            <w:r w:rsidR="00F61523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27D89CFB" w14:textId="48463143" w:rsidR="00CC1C7A" w:rsidRDefault="00CC1C7A" w:rsidP="00FB1239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</w:t>
            </w:r>
            <w:r w:rsidR="008B7944">
              <w:rPr>
                <w:rFonts w:ascii="標楷體" w:eastAsia="標楷體" w:hAnsi="標楷體" w:hint="eastAsia"/>
                <w:b/>
                <w:bCs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</w:rPr>
              <w:t>月</w:t>
            </w:r>
            <w:r w:rsidR="00F61523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B1239">
              <w:rPr>
                <w:rFonts w:ascii="標楷體" w:eastAsia="標楷體" w:hAnsi="標楷體" w:hint="eastAsia"/>
                <w:b/>
                <w:bCs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  <w:r w:rsidR="00F411D6">
              <w:rPr>
                <w:rFonts w:ascii="標楷體" w:eastAsia="標楷體" w:hAnsi="標楷體" w:hint="eastAsia"/>
                <w:b/>
                <w:bCs/>
              </w:rPr>
              <w:t>(抵達台灣日)</w:t>
            </w:r>
            <w:r>
              <w:rPr>
                <w:rFonts w:ascii="標楷體" w:eastAsia="標楷體" w:hAnsi="標楷體" w:hint="eastAsia"/>
                <w:b/>
                <w:bCs/>
              </w:rPr>
              <w:t>止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631" w14:textId="36EA3CD5" w:rsidR="008B7944" w:rsidRDefault="008B7944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(一)114.9.1</w:t>
            </w:r>
            <w:r w:rsidR="00F61523">
              <w:rPr>
                <w:rFonts w:ascii="標楷體" w:eastAsia="標楷體" w:hAnsi="標楷體" w:hint="eastAsia"/>
                <w:b/>
              </w:rPr>
              <w:t>1</w:t>
            </w:r>
          </w:p>
          <w:p w14:paraId="3C0B0FEB" w14:textId="7617E77F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F6E6FD5" w14:textId="6DC65B41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AC50078" w14:textId="6970F10C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2AFB704" w14:textId="6639D8D3" w:rsidR="00CC1C7A" w:rsidRDefault="00F61523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日本福岡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 w:rsidR="008B7944">
              <w:rPr>
                <w:rFonts w:ascii="標楷體" w:eastAsia="標楷體" w:hAnsi="標楷體"/>
                <w:b/>
              </w:rPr>
              <w:t>KHN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2275B6F1" w14:textId="79971718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(一)114.9.</w:t>
            </w:r>
            <w:r w:rsidR="00F61523">
              <w:rPr>
                <w:rFonts w:ascii="標楷體" w:eastAsia="標楷體" w:hAnsi="標楷體" w:hint="eastAsia"/>
                <w:b/>
              </w:rPr>
              <w:t>1</w:t>
            </w:r>
            <w:r w:rsidR="00FB1239">
              <w:rPr>
                <w:rFonts w:ascii="標楷體" w:eastAsia="標楷體" w:hAnsi="標楷體" w:hint="eastAsia"/>
                <w:b/>
              </w:rPr>
              <w:t>6</w:t>
            </w:r>
          </w:p>
          <w:p w14:paraId="04C7F4B8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7A0CC980" w14:textId="241B7802" w:rsidR="00CC1C7A" w:rsidRDefault="00F61523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日本福岡國際</w:t>
            </w:r>
            <w:r w:rsidR="008B7944">
              <w:rPr>
                <w:rFonts w:ascii="標楷體" w:eastAsia="標楷體" w:hAnsi="標楷體" w:hint="eastAsia"/>
                <w:b/>
              </w:rPr>
              <w:t>機場(</w:t>
            </w:r>
            <w:r w:rsidR="008B7944">
              <w:rPr>
                <w:rFonts w:ascii="標楷體" w:eastAsia="標楷體" w:hAnsi="標楷體"/>
                <w:b/>
              </w:rPr>
              <w:t>KOW</w:t>
            </w:r>
            <w:r w:rsidR="008B7944">
              <w:rPr>
                <w:rFonts w:ascii="標楷體" w:eastAsia="標楷體" w:hAnsi="標楷體" w:hint="eastAsia"/>
                <w:b/>
              </w:rPr>
              <w:t>)</w:t>
            </w:r>
          </w:p>
          <w:p w14:paraId="2F5ADCD6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7207C699" w14:textId="1B7FE1AC" w:rsidR="008B7944" w:rsidRDefault="008B7944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401341E" w14:textId="77777777" w:rsidR="00662FD8" w:rsidRPr="008B7944" w:rsidRDefault="00662FD8" w:rsidP="00853094">
            <w:pPr>
              <w:rPr>
                <w:rFonts w:ascii="標楷體" w:eastAsia="標楷體" w:hAnsi="標楷體"/>
                <w:b/>
              </w:rPr>
            </w:pPr>
          </w:p>
          <w:p w14:paraId="579B246A" w14:textId="02574B63" w:rsidR="00CC1C7A" w:rsidRDefault="00CC1C7A" w:rsidP="00B65B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="00262885" w:rsidRPr="00C1188C">
              <w:rPr>
                <w:rFonts w:ascii="標楷體" w:eastAsia="標楷體" w:hAnsi="標楷體" w:hint="eastAsia"/>
                <w:b/>
              </w:rPr>
              <w:t>班機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以最短航程安排為主；</w:t>
            </w:r>
            <w:r w:rsidR="00262885" w:rsidRPr="00D514D7">
              <w:rPr>
                <w:rFonts w:ascii="標楷體" w:eastAsia="標楷體" w:hAnsi="標楷體"/>
                <w:b/>
                <w:bCs/>
              </w:rPr>
              <w:t>並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須確保裝備及器材與乘客同班機</w:t>
            </w:r>
            <w:r w:rsidR="00FF6E54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C84" w14:textId="22209166" w:rsidR="00CC1C7A" w:rsidRDefault="00F61523" w:rsidP="00B65B9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="00CC1C7A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760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ECB" w14:textId="77777777" w:rsidR="00CC1C7A" w:rsidRDefault="00CC1C7A" w:rsidP="0085309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D6166" w14:textId="051B943C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C1C7A" w14:paraId="3852F3D9" w14:textId="77777777" w:rsidTr="00853094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3D8284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C4EA07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679B1DCA" w14:textId="77777777" w:rsidR="008B7944" w:rsidRDefault="008B7944" w:rsidP="00CC1C7A">
      <w:pPr>
        <w:adjustRightInd w:val="0"/>
        <w:snapToGrid w:val="0"/>
        <w:rPr>
          <w:rFonts w:hAnsi="標楷體"/>
          <w:szCs w:val="28"/>
        </w:rPr>
      </w:pPr>
    </w:p>
    <w:p w14:paraId="44ADD8FD" w14:textId="190172BB" w:rsidR="00FD6972" w:rsidRPr="00920782" w:rsidRDefault="00FD6972" w:rsidP="00CC1C7A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hAnsi="標楷體" w:hint="eastAsia"/>
          <w:szCs w:val="28"/>
        </w:rPr>
        <w:t>其</w:t>
      </w:r>
      <w:r w:rsidRPr="00920782">
        <w:rPr>
          <w:rFonts w:ascii="標楷體" w:eastAsia="標楷體" w:hAnsi="標楷體" w:hint="eastAsia"/>
          <w:szCs w:val="28"/>
        </w:rPr>
        <w:t>他注意事項：</w:t>
      </w:r>
    </w:p>
    <w:p w14:paraId="5C6A3454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</w:t>
      </w:r>
      <w:r>
        <w:rPr>
          <w:rFonts w:ascii="標楷體" w:eastAsia="標楷體" w:hAnsi="標楷體" w:hint="eastAsia"/>
          <w:sz w:val="28"/>
          <w:szCs w:val="28"/>
        </w:rPr>
        <w:lastRenderedPageBreak/>
        <w:t>之必要費用。</w:t>
      </w:r>
    </w:p>
    <w:p w14:paraId="71667339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19A47498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</w:t>
      </w:r>
      <w:r w:rsidR="000B1497">
        <w:rPr>
          <w:rFonts w:ascii="標楷體" w:eastAsia="標楷體" w:hAnsi="標楷體" w:hint="eastAsia"/>
          <w:sz w:val="28"/>
          <w:szCs w:val="28"/>
        </w:rPr>
        <w:t>車具</w:t>
      </w:r>
      <w:r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1BAB626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14:paraId="291750C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08A136B1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0E29BC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0E29BC">
        <w:rPr>
          <w:rFonts w:ascii="標楷體" w:eastAsia="標楷體" w:hAnsi="標楷體"/>
          <w:color w:val="FF0000"/>
          <w:kern w:val="16"/>
          <w:sz w:val="28"/>
          <w:szCs w:val="28"/>
        </w:rPr>
        <w:t>0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F61523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B374A7">
        <w:rPr>
          <w:rFonts w:ascii="標楷體" w:eastAsia="標楷體" w:hAnsi="標楷體" w:hint="eastAsia"/>
          <w:color w:val="FF0000"/>
          <w:kern w:val="16"/>
          <w:sz w:val="28"/>
          <w:szCs w:val="28"/>
        </w:rPr>
        <w:t>7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4E9930CD" w:rsidR="00FD6972" w:rsidRPr="00897E53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kern w:val="16"/>
          <w:szCs w:val="28"/>
        </w:rPr>
      </w:pPr>
      <w:r w:rsidRPr="00897E53">
        <w:rPr>
          <w:rFonts w:hAnsi="標楷體" w:hint="eastAsia"/>
          <w:spacing w:val="0"/>
          <w:kern w:val="16"/>
          <w:szCs w:val="28"/>
        </w:rPr>
        <w:t>新臺幣</w:t>
      </w:r>
      <w:r w:rsidR="00F61523">
        <w:rPr>
          <w:rFonts w:hAnsi="標楷體" w:hint="eastAsia"/>
          <w:spacing w:val="0"/>
          <w:kern w:val="16"/>
          <w:szCs w:val="28"/>
        </w:rPr>
        <w:t>3</w:t>
      </w:r>
      <w:r w:rsidR="00633EE1">
        <w:rPr>
          <w:rFonts w:hAnsi="標楷體" w:hint="eastAsia"/>
          <w:spacing w:val="0"/>
          <w:kern w:val="16"/>
          <w:szCs w:val="28"/>
        </w:rPr>
        <w:t>6</w:t>
      </w:r>
      <w:r w:rsidRPr="00897E53">
        <w:rPr>
          <w:rFonts w:hAnsi="標楷體" w:hint="eastAsia"/>
          <w:bCs/>
          <w:color w:val="FF0000"/>
          <w:spacing w:val="0"/>
          <w:szCs w:val="28"/>
        </w:rPr>
        <w:t>萬元</w:t>
      </w:r>
      <w:r w:rsidRPr="00897E53">
        <w:rPr>
          <w:rFonts w:hAnsi="標楷體" w:hint="eastAsia"/>
          <w:color w:val="FF0000"/>
          <w:spacing w:val="0"/>
          <w:kern w:val="16"/>
          <w:szCs w:val="28"/>
        </w:rPr>
        <w:t>整(含稅</w:t>
      </w:r>
      <w:r w:rsidRPr="00897E53">
        <w:rPr>
          <w:rFonts w:hAnsi="標楷體" w:hint="eastAsia"/>
          <w:spacing w:val="0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 w:rsidRPr="00897E53">
        <w:rPr>
          <w:rFonts w:hAnsi="標楷體" w:hint="eastAsia"/>
          <w:bCs/>
          <w:spacing w:val="0"/>
          <w:szCs w:val="28"/>
        </w:rPr>
        <w:t>含營業稅、機場稅、燃油油費、旅遊平安保險費、行李超標或超重費等</w:t>
      </w:r>
      <w:r w:rsidRPr="00897E53">
        <w:rPr>
          <w:rFonts w:hAnsi="標楷體" w:hint="eastAsia"/>
          <w:spacing w:val="0"/>
          <w:kern w:val="16"/>
          <w:szCs w:val="28"/>
        </w:rPr>
        <w:t>)。</w:t>
      </w:r>
    </w:p>
    <w:p w14:paraId="71600AE1" w14:textId="6F7F612B" w:rsidR="00FD6972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bCs/>
          <w:kern w:val="16"/>
          <w:szCs w:val="28"/>
        </w:rPr>
      </w:pPr>
      <w:r w:rsidRPr="00897E53">
        <w:rPr>
          <w:rFonts w:hAnsi="標楷體" w:hint="eastAsia"/>
          <w:bCs/>
          <w:spacing w:val="0"/>
          <w:szCs w:val="28"/>
        </w:rPr>
        <w:t>本案若</w:t>
      </w:r>
      <w:r w:rsidR="00B65B9F" w:rsidRPr="00897E53">
        <w:rPr>
          <w:rFonts w:hAnsi="標楷體" w:hint="eastAsia"/>
          <w:bCs/>
          <w:color w:val="FF0000"/>
          <w:spacing w:val="0"/>
          <w:szCs w:val="28"/>
        </w:rPr>
        <w:t>教育部體育署</w:t>
      </w:r>
      <w:r w:rsidRPr="00897E53">
        <w:rPr>
          <w:rFonts w:hAnsi="標楷體" w:hint="eastAsia"/>
          <w:bCs/>
          <w:spacing w:val="0"/>
          <w:szCs w:val="28"/>
        </w:rPr>
        <w:t>未完成補助款核定前，本會得先辦理保留決標，俟核定後始決標生效</w:t>
      </w:r>
      <w:r>
        <w:rPr>
          <w:rFonts w:hAnsi="標楷體" w:hint="eastAsia"/>
          <w:bCs/>
          <w:szCs w:val="28"/>
        </w:rPr>
        <w:t>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14:paraId="4CE39B4C" w14:textId="7FC26BB1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第一期款：得標廠商交付機票且完成出團至目的地後，本會支付契約價金</w:t>
      </w:r>
      <w:r w:rsidR="00036AC4" w:rsidRPr="00897E53">
        <w:rPr>
          <w:rFonts w:hAnsi="標楷體" w:hint="eastAsia"/>
          <w:spacing w:val="0"/>
          <w:szCs w:val="28"/>
        </w:rPr>
        <w:t>6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52C9A28D" w14:textId="00DFFBD3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第二期款：得標廠商完成所有履約項目，且驗收合格後，本會支付契約價金</w:t>
      </w:r>
      <w:r w:rsidR="00036AC4" w:rsidRPr="00897E53">
        <w:rPr>
          <w:rFonts w:hAnsi="標楷體" w:hint="eastAsia"/>
          <w:spacing w:val="0"/>
          <w:szCs w:val="28"/>
        </w:rPr>
        <w:t>4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1C6DE34D" w14:textId="126D3388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上述付款方式，</w:t>
      </w:r>
      <w:r w:rsidR="00227CD0" w:rsidRPr="00897E53">
        <w:rPr>
          <w:rFonts w:hAnsi="標楷體" w:hint="eastAsia"/>
          <w:spacing w:val="0"/>
          <w:szCs w:val="28"/>
        </w:rPr>
        <w:t>悉依</w:t>
      </w:r>
      <w:r w:rsidR="00B32A19" w:rsidRPr="00897E53">
        <w:rPr>
          <w:rFonts w:hAnsi="標楷體" w:hint="eastAsia"/>
          <w:spacing w:val="0"/>
          <w:szCs w:val="28"/>
        </w:rPr>
        <w:t>主管機關單位</w:t>
      </w:r>
      <w:r w:rsidR="00227CD0" w:rsidRPr="00897E53">
        <w:rPr>
          <w:rFonts w:hAnsi="標楷體" w:hint="eastAsia"/>
          <w:bCs/>
          <w:spacing w:val="0"/>
          <w:szCs w:val="28"/>
        </w:rPr>
        <w:t>完成核定後</w:t>
      </w:r>
      <w:r w:rsidR="00C84761" w:rsidRPr="00897E53">
        <w:rPr>
          <w:rFonts w:hAnsi="標楷體" w:hint="eastAsia"/>
          <w:bCs/>
          <w:spacing w:val="0"/>
          <w:szCs w:val="28"/>
        </w:rPr>
        <w:t>，</w:t>
      </w:r>
      <w:r w:rsidR="00B32A19" w:rsidRPr="00897E53">
        <w:rPr>
          <w:rFonts w:hAnsi="標楷體" w:hint="eastAsia"/>
          <w:bCs/>
          <w:spacing w:val="0"/>
          <w:szCs w:val="28"/>
        </w:rPr>
        <w:t>二至三個月內辦理付款作業</w:t>
      </w:r>
      <w:r w:rsidR="00227CD0" w:rsidRPr="00897E53">
        <w:rPr>
          <w:rFonts w:hAnsi="標楷體" w:hint="eastAsia"/>
          <w:spacing w:val="0"/>
          <w:szCs w:val="28"/>
        </w:rPr>
        <w:t>，</w:t>
      </w:r>
      <w:r w:rsidRPr="00897E53">
        <w:rPr>
          <w:rFonts w:hAnsi="標楷體" w:hint="eastAsia"/>
          <w:spacing w:val="0"/>
          <w:szCs w:val="28"/>
        </w:rPr>
        <w:t>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A607FA7" w14:textId="6D9AE8D8" w:rsidR="004C6104" w:rsidRPr="00682E1B" w:rsidRDefault="00FD6972" w:rsidP="00104571">
      <w:pPr>
        <w:pStyle w:val="1"/>
        <w:adjustRightInd/>
        <w:ind w:leftChars="-47" w:left="1847" w:hangingChars="700" w:hanging="1960"/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  <w:r w:rsidR="00053FD6" w:rsidRPr="00682E1B">
        <w:rPr>
          <w:rFonts w:ascii="Arial" w:eastAsia="標楷體" w:hAnsi="Arial" w:cs="Arial" w:hint="eastAsia"/>
          <w:sz w:val="28"/>
        </w:rPr>
        <w:t>標價清單</w:t>
      </w:r>
      <w:r w:rsidR="00104571">
        <w:rPr>
          <w:rFonts w:ascii="標楷體" w:eastAsia="標楷體" w:hAnsi="標楷體" w:cs="Arial" w:hint="eastAsia"/>
          <w:sz w:val="28"/>
        </w:rPr>
        <w:t>。</w:t>
      </w:r>
    </w:p>
    <w:sectPr w:rsidR="004C6104" w:rsidRPr="00682E1B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0606" w14:textId="77777777" w:rsidR="003569F7" w:rsidRDefault="003569F7" w:rsidP="00742B56">
      <w:r>
        <w:separator/>
      </w:r>
    </w:p>
  </w:endnote>
  <w:endnote w:type="continuationSeparator" w:id="0">
    <w:p w14:paraId="21075BBA" w14:textId="77777777" w:rsidR="003569F7" w:rsidRDefault="003569F7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695F" w14:textId="77777777" w:rsidR="003569F7" w:rsidRDefault="003569F7" w:rsidP="00742B56">
      <w:r>
        <w:separator/>
      </w:r>
    </w:p>
  </w:footnote>
  <w:footnote w:type="continuationSeparator" w:id="0">
    <w:p w14:paraId="63444FA9" w14:textId="77777777" w:rsidR="003569F7" w:rsidRDefault="003569F7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B3B70"/>
    <w:multiLevelType w:val="hybridMultilevel"/>
    <w:tmpl w:val="0B04EABA"/>
    <w:lvl w:ilvl="0" w:tplc="27809BC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2"/>
    <w:rsid w:val="00021A68"/>
    <w:rsid w:val="00036AC4"/>
    <w:rsid w:val="000400B5"/>
    <w:rsid w:val="00053293"/>
    <w:rsid w:val="00053FD6"/>
    <w:rsid w:val="000B1497"/>
    <w:rsid w:val="000B54EE"/>
    <w:rsid w:val="000D7F9A"/>
    <w:rsid w:val="000E29BC"/>
    <w:rsid w:val="00104571"/>
    <w:rsid w:val="00174C88"/>
    <w:rsid w:val="00177970"/>
    <w:rsid w:val="00180C69"/>
    <w:rsid w:val="001D0DCE"/>
    <w:rsid w:val="00227CD0"/>
    <w:rsid w:val="00236AA1"/>
    <w:rsid w:val="00245928"/>
    <w:rsid w:val="00262885"/>
    <w:rsid w:val="002C062D"/>
    <w:rsid w:val="002C14ED"/>
    <w:rsid w:val="002D0101"/>
    <w:rsid w:val="002F5AD1"/>
    <w:rsid w:val="003053C8"/>
    <w:rsid w:val="00315BFF"/>
    <w:rsid w:val="0034234E"/>
    <w:rsid w:val="00345754"/>
    <w:rsid w:val="003569F7"/>
    <w:rsid w:val="0039746C"/>
    <w:rsid w:val="003A0286"/>
    <w:rsid w:val="003A6FFF"/>
    <w:rsid w:val="003B3D7A"/>
    <w:rsid w:val="003D480D"/>
    <w:rsid w:val="00404551"/>
    <w:rsid w:val="00424E6F"/>
    <w:rsid w:val="00430CF2"/>
    <w:rsid w:val="00433D99"/>
    <w:rsid w:val="004373A7"/>
    <w:rsid w:val="00445E42"/>
    <w:rsid w:val="00470B29"/>
    <w:rsid w:val="004C1195"/>
    <w:rsid w:val="004C6104"/>
    <w:rsid w:val="004D3187"/>
    <w:rsid w:val="004F46E3"/>
    <w:rsid w:val="005B6CFB"/>
    <w:rsid w:val="005C64B1"/>
    <w:rsid w:val="005D0C8A"/>
    <w:rsid w:val="005F6858"/>
    <w:rsid w:val="00633EE1"/>
    <w:rsid w:val="00662FD8"/>
    <w:rsid w:val="0067289B"/>
    <w:rsid w:val="00682E1B"/>
    <w:rsid w:val="0068727E"/>
    <w:rsid w:val="006975B9"/>
    <w:rsid w:val="006E46E8"/>
    <w:rsid w:val="00742B56"/>
    <w:rsid w:val="007434C6"/>
    <w:rsid w:val="0074777C"/>
    <w:rsid w:val="00763F99"/>
    <w:rsid w:val="00773AB8"/>
    <w:rsid w:val="007A59BE"/>
    <w:rsid w:val="007E6CBA"/>
    <w:rsid w:val="00807A69"/>
    <w:rsid w:val="00825F50"/>
    <w:rsid w:val="00844E3C"/>
    <w:rsid w:val="0085441D"/>
    <w:rsid w:val="00897E53"/>
    <w:rsid w:val="008B457B"/>
    <w:rsid w:val="008B7944"/>
    <w:rsid w:val="008C4448"/>
    <w:rsid w:val="008C6297"/>
    <w:rsid w:val="00917389"/>
    <w:rsid w:val="00920782"/>
    <w:rsid w:val="009347E0"/>
    <w:rsid w:val="00936065"/>
    <w:rsid w:val="009438D7"/>
    <w:rsid w:val="009B5DBB"/>
    <w:rsid w:val="00A037A7"/>
    <w:rsid w:val="00A22410"/>
    <w:rsid w:val="00A239B2"/>
    <w:rsid w:val="00A41D1E"/>
    <w:rsid w:val="00A44D92"/>
    <w:rsid w:val="00A572D3"/>
    <w:rsid w:val="00A87AD7"/>
    <w:rsid w:val="00AB225E"/>
    <w:rsid w:val="00AD6964"/>
    <w:rsid w:val="00AE0584"/>
    <w:rsid w:val="00AF3C66"/>
    <w:rsid w:val="00B045F6"/>
    <w:rsid w:val="00B12213"/>
    <w:rsid w:val="00B1309F"/>
    <w:rsid w:val="00B320BF"/>
    <w:rsid w:val="00B32A19"/>
    <w:rsid w:val="00B35196"/>
    <w:rsid w:val="00B35C31"/>
    <w:rsid w:val="00B35FFA"/>
    <w:rsid w:val="00B374A7"/>
    <w:rsid w:val="00B37540"/>
    <w:rsid w:val="00B466D7"/>
    <w:rsid w:val="00B63A3C"/>
    <w:rsid w:val="00B65B9F"/>
    <w:rsid w:val="00B80680"/>
    <w:rsid w:val="00BB22D3"/>
    <w:rsid w:val="00BE16B5"/>
    <w:rsid w:val="00BF22A6"/>
    <w:rsid w:val="00C2037C"/>
    <w:rsid w:val="00C3052C"/>
    <w:rsid w:val="00C40CB8"/>
    <w:rsid w:val="00C52E0F"/>
    <w:rsid w:val="00C6081E"/>
    <w:rsid w:val="00C77353"/>
    <w:rsid w:val="00C84761"/>
    <w:rsid w:val="00CA2F5E"/>
    <w:rsid w:val="00CC1C7A"/>
    <w:rsid w:val="00CE05F5"/>
    <w:rsid w:val="00CF0CE2"/>
    <w:rsid w:val="00D156F8"/>
    <w:rsid w:val="00DA4765"/>
    <w:rsid w:val="00DA6A15"/>
    <w:rsid w:val="00DB5C99"/>
    <w:rsid w:val="00DF2F9E"/>
    <w:rsid w:val="00E206BE"/>
    <w:rsid w:val="00E5661F"/>
    <w:rsid w:val="00E8235E"/>
    <w:rsid w:val="00EA3400"/>
    <w:rsid w:val="00EF0E6E"/>
    <w:rsid w:val="00F3084A"/>
    <w:rsid w:val="00F411D6"/>
    <w:rsid w:val="00F61523"/>
    <w:rsid w:val="00FA7441"/>
    <w:rsid w:val="00FB1239"/>
    <w:rsid w:val="00FB50B5"/>
    <w:rsid w:val="00FB56B0"/>
    <w:rsid w:val="00FC0937"/>
    <w:rsid w:val="00FD6972"/>
    <w:rsid w:val="00FE420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2025-04-11T03:09:00Z</cp:lastPrinted>
  <dcterms:created xsi:type="dcterms:W3CDTF">2025-05-23T02:25:00Z</dcterms:created>
  <dcterms:modified xsi:type="dcterms:W3CDTF">2025-08-19T09:10:00Z</dcterms:modified>
</cp:coreProperties>
</file>