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:rsidR="00D206C4" w:rsidRDefault="003420ED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3420ED">
        <w:rPr>
          <w:rFonts w:ascii="標楷體" w:eastAsia="標楷體" w:cs="標楷體"/>
          <w:noProof/>
          <w:sz w:val="28"/>
          <w:szCs w:val="28"/>
        </w:rPr>
        <w:pict>
          <v:rect id="矩形 5" o:spid="_x0000_s1026" style="position:absolute;left:0;text-align:left;margin-left:5in;margin-top:81pt;width:117pt;height:10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<v:textbox>
              <w:txbxContent>
                <w:p w:rsidR="00D206C4" w:rsidRDefault="00D206C4" w:rsidP="00D206C4"/>
              </w:txbxContent>
            </v:textbox>
          </v:rect>
        </w:pic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1D36FF" w:rsidRPr="008430AE">
        <w:rPr>
          <w:rFonts w:ascii="標楷體" w:eastAsia="標楷體" w:hint="eastAsia"/>
          <w:sz w:val="28"/>
        </w:rPr>
        <w:t>協會</w:t>
      </w:r>
      <w:r w:rsidR="001D36FF" w:rsidRPr="008430AE">
        <w:rPr>
          <w:rFonts w:eastAsia="標楷體" w:cs="標楷體" w:hint="eastAsia"/>
          <w:sz w:val="28"/>
          <w:szCs w:val="28"/>
        </w:rPr>
        <w:t>辦理</w:t>
      </w:r>
      <w:r w:rsidR="00E06EF5" w:rsidRPr="008430AE">
        <w:rPr>
          <w:rFonts w:ascii="標楷體" w:eastAsia="標楷體" w:hint="eastAsia"/>
          <w:sz w:val="28"/>
        </w:rPr>
        <w:t>中華民國</w:t>
      </w:r>
      <w:r w:rsidR="00F23BA1" w:rsidRPr="008430AE">
        <w:rPr>
          <w:rFonts w:ascii="標楷體" w:eastAsia="標楷體" w:hint="eastAsia"/>
          <w:sz w:val="28"/>
        </w:rPr>
        <w:t>自由車</w:t>
      </w:r>
      <w:r w:rsidR="00E06EF5" w:rsidRPr="008430AE">
        <w:rPr>
          <w:rFonts w:ascii="標楷體" w:eastAsia="標楷體" w:hint="eastAsia"/>
          <w:sz w:val="28"/>
        </w:rPr>
        <w:t>協會11</w:t>
      </w:r>
      <w:r w:rsidR="00CC36AB" w:rsidRPr="008430AE">
        <w:rPr>
          <w:rFonts w:ascii="標楷體" w:eastAsia="標楷體" w:hint="eastAsia"/>
          <w:sz w:val="28"/>
        </w:rPr>
        <w:t>3</w:t>
      </w:r>
      <w:r w:rsidR="00E06EF5" w:rsidRPr="008430AE">
        <w:rPr>
          <w:rFonts w:ascii="標楷體" w:eastAsia="標楷體" w:hint="eastAsia"/>
          <w:sz w:val="28"/>
        </w:rPr>
        <w:t>年度</w:t>
      </w:r>
      <w:r w:rsidR="00D459EE" w:rsidRPr="00D459E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「2024年環鄱陽湖公路賽機票採購案」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8430AE">
        <w:rPr>
          <w:rFonts w:ascii="標楷體" w:eastAsia="標楷體" w:cs="標楷體" w:hint="eastAsia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3420ED" w:rsidP="00D459EE">
      <w:pPr>
        <w:snapToGrid w:val="0"/>
        <w:spacing w:beforeLines="50" w:afterLines="5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 w:rsidRPr="003420ED">
        <w:rPr>
          <w:rFonts w:ascii="標楷體" w:eastAsia="標楷體" w:cs="標楷體"/>
          <w:noProof/>
          <w:sz w:val="28"/>
          <w:szCs w:val="28"/>
        </w:rPr>
        <w:pict>
          <v:rect id="矩形 4" o:spid="_x0000_s1030" style="position:absolute;left:0;text-align:left;margin-left:279pt;margin-top:66.3pt;width:1in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3420ED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3420ED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3420ED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 w:rsidRPr="003420ED">
        <w:rPr>
          <w:rFonts w:ascii="標楷體" w:eastAsia="標楷體" w:cs="標楷體"/>
          <w:noProof/>
          <w:sz w:val="28"/>
          <w:szCs w:val="28"/>
        </w:rPr>
        <w:pict>
          <v:rect id="矩形 3" o:spid="_x0000_s1029" style="position:absolute;margin-left:99pt;margin-top:23.35pt;width:117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3420ED" w:rsidP="00D459EE">
      <w:pPr>
        <w:snapToGrid w:val="0"/>
        <w:spacing w:beforeLines="150" w:afterLines="15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 w:rsidRPr="003420ED">
        <w:rPr>
          <w:rFonts w:ascii="標楷體" w:eastAsia="標楷體" w:cs="標楷體"/>
          <w:noProof/>
          <w:sz w:val="28"/>
          <w:szCs w:val="28"/>
        </w:rPr>
        <w:pict>
          <v:rect id="矩形 2" o:spid="_x0000_s1028" style="position:absolute;left:0;text-align:left;margin-left:342pt;margin-top:7.75pt;width:1in;height: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:rsidR="00933B99" w:rsidRPr="00D206C4" w:rsidRDefault="003420ED" w:rsidP="00D206C4">
      <w:pPr>
        <w:jc w:val="both"/>
        <w:rPr>
          <w:b/>
          <w:sz w:val="28"/>
          <w:szCs w:val="28"/>
        </w:rPr>
      </w:pPr>
      <w:r w:rsidRPr="003420ED">
        <w:rPr>
          <w:rFonts w:ascii="標楷體" w:eastAsia="標楷體" w:cs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left:0;text-align:left;margin-left:0;margin-top:632.7pt;width:477pt;height:2in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<v:stroke linestyle="thickThin"/>
            <o:lock v:ext="edit" aspectratio="t"/>
            <v:textbox>
              <w:txbxContent>
                <w:p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</w:t>
                  </w:r>
                  <w:r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bookmarkStart w:id="0" w:name="_GoBack"/>
                  <w:bookmarkEnd w:id="0"/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12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5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.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y="page"/>
          </v:shape>
        </w:pic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522AFB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ADE" w:rsidRDefault="005D5ADE" w:rsidP="000F7BDE">
      <w:r>
        <w:separator/>
      </w:r>
    </w:p>
  </w:endnote>
  <w:endnote w:type="continuationSeparator" w:id="1">
    <w:p w:rsidR="005D5ADE" w:rsidRDefault="005D5ADE" w:rsidP="000F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ADE" w:rsidRDefault="005D5ADE" w:rsidP="000F7BDE">
      <w:r>
        <w:separator/>
      </w:r>
    </w:p>
  </w:footnote>
  <w:footnote w:type="continuationSeparator" w:id="1">
    <w:p w:rsidR="005D5ADE" w:rsidRDefault="005D5ADE" w:rsidP="000F7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6C4"/>
    <w:rsid w:val="000F7BDE"/>
    <w:rsid w:val="00186267"/>
    <w:rsid w:val="00197A0A"/>
    <w:rsid w:val="001D36FF"/>
    <w:rsid w:val="001E52E1"/>
    <w:rsid w:val="0020376B"/>
    <w:rsid w:val="00226496"/>
    <w:rsid w:val="002D4092"/>
    <w:rsid w:val="002E64D8"/>
    <w:rsid w:val="00324620"/>
    <w:rsid w:val="00325B66"/>
    <w:rsid w:val="003420ED"/>
    <w:rsid w:val="004458B8"/>
    <w:rsid w:val="00512B39"/>
    <w:rsid w:val="00522AFB"/>
    <w:rsid w:val="00537676"/>
    <w:rsid w:val="0054787A"/>
    <w:rsid w:val="005A4F52"/>
    <w:rsid w:val="005D5ADE"/>
    <w:rsid w:val="006020C4"/>
    <w:rsid w:val="00662131"/>
    <w:rsid w:val="006D0FD1"/>
    <w:rsid w:val="00747CAF"/>
    <w:rsid w:val="007D5495"/>
    <w:rsid w:val="008430AE"/>
    <w:rsid w:val="00893BF3"/>
    <w:rsid w:val="00933B99"/>
    <w:rsid w:val="00962C49"/>
    <w:rsid w:val="009C3379"/>
    <w:rsid w:val="00A10AA0"/>
    <w:rsid w:val="00AF02AE"/>
    <w:rsid w:val="00B96413"/>
    <w:rsid w:val="00C42504"/>
    <w:rsid w:val="00C468DF"/>
    <w:rsid w:val="00CC36AB"/>
    <w:rsid w:val="00CE0832"/>
    <w:rsid w:val="00D145DC"/>
    <w:rsid w:val="00D206C4"/>
    <w:rsid w:val="00D459EE"/>
    <w:rsid w:val="00E06EF5"/>
    <w:rsid w:val="00E1470F"/>
    <w:rsid w:val="00F0350A"/>
    <w:rsid w:val="00F23BA1"/>
    <w:rsid w:val="00F640AE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8</cp:revision>
  <cp:lastPrinted>2023-05-01T07:17:00Z</cp:lastPrinted>
  <dcterms:created xsi:type="dcterms:W3CDTF">2024-01-14T14:55:00Z</dcterms:created>
  <dcterms:modified xsi:type="dcterms:W3CDTF">2024-08-01T03:06:00Z</dcterms:modified>
</cp:coreProperties>
</file>